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4E8F" w14:textId="77777777" w:rsidR="00A6736B" w:rsidRPr="007E288A" w:rsidRDefault="00A6736B" w:rsidP="00A6736B">
      <w:pPr>
        <w:jc w:val="right"/>
        <w:rPr>
          <w:rFonts w:ascii="Cambria" w:hAnsi="Cambria"/>
        </w:rPr>
      </w:pPr>
    </w:p>
    <w:p w14:paraId="6FCDB36A" w14:textId="5E916372" w:rsidR="00BD7641" w:rsidRPr="007E288A" w:rsidRDefault="00A6736B" w:rsidP="00A6736B">
      <w:pPr>
        <w:jc w:val="right"/>
        <w:rPr>
          <w:rFonts w:ascii="Cambria" w:hAnsi="Cambria"/>
        </w:rPr>
      </w:pPr>
      <w:r w:rsidRPr="007E288A">
        <w:rPr>
          <w:rFonts w:ascii="Cambria" w:hAnsi="Cambria"/>
        </w:rPr>
        <w:t xml:space="preserve">Załącznik nr </w:t>
      </w:r>
      <w:r w:rsidR="0043769C">
        <w:rPr>
          <w:rFonts w:ascii="Cambria" w:hAnsi="Cambria"/>
        </w:rPr>
        <w:t>2</w:t>
      </w:r>
      <w:r w:rsidRPr="007E288A">
        <w:rPr>
          <w:rFonts w:ascii="Cambria" w:hAnsi="Cambria"/>
        </w:rPr>
        <w:t xml:space="preserve"> do SWZ</w:t>
      </w:r>
    </w:p>
    <w:p w14:paraId="3F042C6A" w14:textId="77777777" w:rsidR="00A6736B" w:rsidRPr="007E288A" w:rsidRDefault="00A6736B" w:rsidP="00BD7641">
      <w:pPr>
        <w:jc w:val="center"/>
        <w:rPr>
          <w:rFonts w:ascii="Cambria" w:hAnsi="Cambria"/>
          <w:b/>
          <w:bCs/>
        </w:rPr>
      </w:pPr>
    </w:p>
    <w:p w14:paraId="413FC55C" w14:textId="77777777" w:rsidR="005D686D" w:rsidRDefault="005D686D" w:rsidP="005D686D">
      <w:pPr>
        <w:jc w:val="center"/>
        <w:rPr>
          <w:rFonts w:ascii="Cambria" w:hAnsi="Cambria"/>
          <w:b/>
          <w:bCs/>
        </w:rPr>
      </w:pPr>
    </w:p>
    <w:p w14:paraId="32450257" w14:textId="77849E2F" w:rsidR="005D686D" w:rsidRDefault="0043769C" w:rsidP="0043769C">
      <w:pPr>
        <w:jc w:val="center"/>
        <w:rPr>
          <w:rFonts w:ascii="Cambria" w:hAnsi="Cambria"/>
          <w:b/>
          <w:bCs/>
        </w:rPr>
      </w:pPr>
      <w:r w:rsidRPr="0043769C">
        <w:rPr>
          <w:rFonts w:ascii="Cambria" w:hAnsi="Cambria"/>
          <w:b/>
          <w:bCs/>
        </w:rPr>
        <w:t>FORMULARZ PARAMETRÓW TECHNICZNYCH</w:t>
      </w:r>
    </w:p>
    <w:p w14:paraId="0A467F4F" w14:textId="77777777" w:rsidR="0043769C" w:rsidRDefault="0043769C" w:rsidP="0043769C">
      <w:pPr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3964"/>
      </w:tblGrid>
      <w:tr w:rsidR="0043769C" w:rsidRPr="0043769C" w14:paraId="0C938506" w14:textId="77777777" w:rsidTr="00EE2536">
        <w:trPr>
          <w:trHeight w:val="567"/>
        </w:trPr>
        <w:tc>
          <w:tcPr>
            <w:tcW w:w="710" w:type="dxa"/>
            <w:shd w:val="pct5" w:color="auto" w:fill="D9D9D9" w:themeFill="background1" w:themeFillShade="D9"/>
            <w:vAlign w:val="center"/>
          </w:tcPr>
          <w:p w14:paraId="73F1776A" w14:textId="4D03D898" w:rsidR="0043769C" w:rsidRPr="0043769C" w:rsidRDefault="0043769C" w:rsidP="0043769C">
            <w:pPr>
              <w:widowControl w:val="0"/>
              <w:spacing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  <w:r>
              <w:rPr>
                <w:rFonts w:ascii="Cambria" w:eastAsiaTheme="majorEastAsia" w:hAnsi="Cambria" w:cstheme="majorBidi"/>
                <w:b/>
              </w:rPr>
              <w:t>Lp.</w:t>
            </w:r>
          </w:p>
        </w:tc>
        <w:tc>
          <w:tcPr>
            <w:tcW w:w="4677" w:type="dxa"/>
            <w:shd w:val="pct5" w:color="auto" w:fill="D9D9D9" w:themeFill="background1" w:themeFillShade="D9"/>
            <w:vAlign w:val="center"/>
          </w:tcPr>
          <w:p w14:paraId="117F244F" w14:textId="7806D202" w:rsidR="0043769C" w:rsidRPr="0043769C" w:rsidRDefault="0043769C" w:rsidP="00377432">
            <w:pPr>
              <w:widowControl w:val="0"/>
              <w:spacing w:line="252" w:lineRule="auto"/>
              <w:ind w:left="274"/>
              <w:jc w:val="both"/>
              <w:rPr>
                <w:rFonts w:ascii="Cambria" w:eastAsiaTheme="majorEastAsia" w:hAnsi="Cambria" w:cstheme="majorBidi"/>
                <w:b/>
              </w:rPr>
            </w:pPr>
            <w:r>
              <w:rPr>
                <w:rFonts w:ascii="Cambria" w:eastAsiaTheme="majorEastAsia" w:hAnsi="Cambria" w:cstheme="majorBidi"/>
                <w:b/>
              </w:rPr>
              <w:t>MINIMALNE PARAMETRY WYMAGANE</w:t>
            </w:r>
          </w:p>
        </w:tc>
        <w:tc>
          <w:tcPr>
            <w:tcW w:w="3964" w:type="dxa"/>
            <w:shd w:val="pct5" w:color="auto" w:fill="D9D9D9" w:themeFill="background1" w:themeFillShade="D9"/>
            <w:vAlign w:val="center"/>
          </w:tcPr>
          <w:p w14:paraId="55A0957B" w14:textId="6D8914D6" w:rsidR="0043769C" w:rsidRPr="0043769C" w:rsidRDefault="0043769C" w:rsidP="00377432">
            <w:pPr>
              <w:widowControl w:val="0"/>
              <w:spacing w:line="252" w:lineRule="auto"/>
              <w:ind w:left="274"/>
              <w:jc w:val="both"/>
              <w:rPr>
                <w:rFonts w:ascii="Cambria" w:eastAsiaTheme="majorEastAsia" w:hAnsi="Cambria" w:cstheme="majorBidi"/>
                <w:b/>
              </w:rPr>
            </w:pPr>
            <w:r>
              <w:rPr>
                <w:rFonts w:ascii="Cambria" w:eastAsiaTheme="majorEastAsia" w:hAnsi="Cambria" w:cstheme="majorBidi"/>
                <w:b/>
              </w:rPr>
              <w:t>PARAMETRY OFEROWANE</w:t>
            </w:r>
            <w:r w:rsidR="00377432">
              <w:rPr>
                <w:rStyle w:val="Odwoanieprzypisudolnego"/>
                <w:rFonts w:ascii="Cambria" w:eastAsiaTheme="majorEastAsia" w:hAnsi="Cambria" w:cstheme="majorBidi"/>
                <w:b/>
              </w:rPr>
              <w:footnoteReference w:id="1"/>
            </w:r>
          </w:p>
        </w:tc>
      </w:tr>
      <w:tr w:rsidR="0043769C" w:rsidRPr="0043769C" w14:paraId="1787F763" w14:textId="5E4A697D" w:rsidTr="00EE2536">
        <w:tc>
          <w:tcPr>
            <w:tcW w:w="710" w:type="dxa"/>
            <w:vAlign w:val="center"/>
          </w:tcPr>
          <w:p w14:paraId="5D33063C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2D119B85" w14:textId="51058E5A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Pojemność łyżki min. 4,5m</w:t>
            </w:r>
            <w:r w:rsidRPr="00377432">
              <w:rPr>
                <w:rFonts w:ascii="Cambria" w:eastAsiaTheme="majorEastAsia" w:hAnsi="Cambria" w:cstheme="majorBidi"/>
                <w:bCs/>
                <w:vertAlign w:val="superscript"/>
              </w:rPr>
              <w:t>3</w:t>
            </w:r>
          </w:p>
        </w:tc>
        <w:tc>
          <w:tcPr>
            <w:tcW w:w="3964" w:type="dxa"/>
            <w:vAlign w:val="center"/>
          </w:tcPr>
          <w:p w14:paraId="67BDCB7B" w14:textId="15DE14C8" w:rsidR="0043769C" w:rsidRPr="00377432" w:rsidRDefault="00377432" w:rsidP="00377432">
            <w:pPr>
              <w:widowControl w:val="0"/>
              <w:spacing w:line="252" w:lineRule="auto"/>
              <w:ind w:left="35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Podać</w:t>
            </w:r>
            <w:r>
              <w:rPr>
                <w:rFonts w:ascii="Cambria" w:eastAsiaTheme="majorEastAsia" w:hAnsi="Cambria" w:cstheme="majorBidi"/>
                <w:bCs/>
              </w:rPr>
              <w:t>:</w:t>
            </w:r>
          </w:p>
        </w:tc>
      </w:tr>
      <w:tr w:rsidR="0043769C" w:rsidRPr="0043769C" w14:paraId="32FFE1A4" w14:textId="77341D2D" w:rsidTr="00EE2536">
        <w:tc>
          <w:tcPr>
            <w:tcW w:w="710" w:type="dxa"/>
            <w:vAlign w:val="center"/>
          </w:tcPr>
          <w:p w14:paraId="030049F1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562A6209" w14:textId="09830916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Silnik 6 cylindrów</w:t>
            </w:r>
          </w:p>
        </w:tc>
        <w:tc>
          <w:tcPr>
            <w:tcW w:w="3964" w:type="dxa"/>
            <w:vAlign w:val="center"/>
          </w:tcPr>
          <w:p w14:paraId="25502BFA" w14:textId="23A6B02B" w:rsidR="0043769C" w:rsidRPr="0043769C" w:rsidRDefault="00377432" w:rsidP="00377432">
            <w:pPr>
              <w:widowControl w:val="0"/>
              <w:spacing w:line="252" w:lineRule="auto"/>
              <w:ind w:left="35"/>
              <w:jc w:val="center"/>
              <w:rPr>
                <w:rFonts w:ascii="Cambria" w:eastAsiaTheme="majorEastAsia" w:hAnsi="Cambria" w:cstheme="majorBidi"/>
                <w:b/>
              </w:rPr>
            </w:pPr>
            <w:r w:rsidRPr="00377432">
              <w:rPr>
                <w:rFonts w:ascii="Cambria" w:eastAsiaTheme="majorEastAsia" w:hAnsi="Cambria" w:cstheme="majorBidi"/>
                <w:b/>
              </w:rPr>
              <w:t>TAK/NIE</w:t>
            </w:r>
          </w:p>
        </w:tc>
      </w:tr>
      <w:tr w:rsidR="0043769C" w:rsidRPr="0043769C" w14:paraId="565B99E6" w14:textId="0FB3ED91" w:rsidTr="00EE2536">
        <w:tc>
          <w:tcPr>
            <w:tcW w:w="710" w:type="dxa"/>
            <w:vAlign w:val="center"/>
          </w:tcPr>
          <w:p w14:paraId="4333191D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1D801969" w14:textId="3D2157D3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Moc brutto: min. 179 kW (243 KM)</w:t>
            </w:r>
          </w:p>
        </w:tc>
        <w:tc>
          <w:tcPr>
            <w:tcW w:w="3964" w:type="dxa"/>
            <w:vAlign w:val="center"/>
          </w:tcPr>
          <w:p w14:paraId="04AD7BB1" w14:textId="7C08E137" w:rsidR="0043769C" w:rsidRPr="00377432" w:rsidRDefault="00377432" w:rsidP="00377432">
            <w:pPr>
              <w:widowControl w:val="0"/>
              <w:spacing w:line="252" w:lineRule="auto"/>
              <w:ind w:left="35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Podać</w:t>
            </w:r>
            <w:r>
              <w:rPr>
                <w:rFonts w:ascii="Cambria" w:eastAsiaTheme="majorEastAsia" w:hAnsi="Cambria" w:cstheme="majorBidi"/>
                <w:bCs/>
              </w:rPr>
              <w:t>:</w:t>
            </w:r>
          </w:p>
        </w:tc>
      </w:tr>
      <w:tr w:rsidR="0043769C" w:rsidRPr="0043769C" w14:paraId="185789AA" w14:textId="0E6EE8A1" w:rsidTr="00EE2536">
        <w:tc>
          <w:tcPr>
            <w:tcW w:w="710" w:type="dxa"/>
            <w:vAlign w:val="center"/>
          </w:tcPr>
          <w:p w14:paraId="21685EE7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132BF4B5" w14:textId="1A5747C0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 xml:space="preserve">Obroty silnika, nominalne: 2200 </w:t>
            </w:r>
            <w:proofErr w:type="spellStart"/>
            <w:r w:rsidRPr="00377432">
              <w:rPr>
                <w:rFonts w:ascii="Cambria" w:eastAsiaTheme="majorEastAsia" w:hAnsi="Cambria" w:cstheme="majorBidi"/>
                <w:bCs/>
              </w:rPr>
              <w:t>obr</w:t>
            </w:r>
            <w:proofErr w:type="spellEnd"/>
            <w:r w:rsidRPr="00377432">
              <w:rPr>
                <w:rFonts w:ascii="Cambria" w:eastAsiaTheme="majorEastAsia" w:hAnsi="Cambria" w:cstheme="majorBidi"/>
                <w:bCs/>
              </w:rPr>
              <w:t>/min</w:t>
            </w:r>
          </w:p>
        </w:tc>
        <w:tc>
          <w:tcPr>
            <w:tcW w:w="3964" w:type="dxa"/>
            <w:vAlign w:val="center"/>
          </w:tcPr>
          <w:p w14:paraId="4FDF2C39" w14:textId="1A9A18E2" w:rsidR="0043769C" w:rsidRPr="00377432" w:rsidRDefault="00377432" w:rsidP="00377432">
            <w:pPr>
              <w:widowControl w:val="0"/>
              <w:spacing w:line="252" w:lineRule="auto"/>
              <w:ind w:left="35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Podać</w:t>
            </w:r>
            <w:r>
              <w:rPr>
                <w:rFonts w:ascii="Cambria" w:eastAsiaTheme="majorEastAsia" w:hAnsi="Cambria" w:cstheme="majorBidi"/>
                <w:bCs/>
              </w:rPr>
              <w:t>:</w:t>
            </w:r>
          </w:p>
        </w:tc>
      </w:tr>
      <w:tr w:rsidR="0043769C" w:rsidRPr="0043769C" w14:paraId="19367A4E" w14:textId="3FB06857" w:rsidTr="00EE2536">
        <w:tc>
          <w:tcPr>
            <w:tcW w:w="710" w:type="dxa"/>
            <w:vAlign w:val="center"/>
          </w:tcPr>
          <w:p w14:paraId="6E42317D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7149044A" w14:textId="3C0D88B4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 xml:space="preserve">Maksymalny moment obrotowy przy 1500 </w:t>
            </w:r>
            <w:proofErr w:type="spellStart"/>
            <w:r w:rsidRPr="00377432">
              <w:rPr>
                <w:rFonts w:ascii="Cambria" w:eastAsiaTheme="majorEastAsia" w:hAnsi="Cambria" w:cstheme="majorBidi"/>
                <w:bCs/>
              </w:rPr>
              <w:t>obr</w:t>
            </w:r>
            <w:proofErr w:type="spellEnd"/>
            <w:r w:rsidRPr="00377432">
              <w:rPr>
                <w:rFonts w:ascii="Cambria" w:eastAsiaTheme="majorEastAsia" w:hAnsi="Cambria" w:cstheme="majorBidi"/>
                <w:bCs/>
              </w:rPr>
              <w:t xml:space="preserve">/min: 1085 </w:t>
            </w:r>
            <w:proofErr w:type="spellStart"/>
            <w:r w:rsidRPr="00377432">
              <w:rPr>
                <w:rFonts w:ascii="Cambria" w:eastAsiaTheme="majorEastAsia" w:hAnsi="Cambria" w:cstheme="majorBidi"/>
                <w:bCs/>
              </w:rPr>
              <w:t>Nm</w:t>
            </w:r>
            <w:proofErr w:type="spellEnd"/>
          </w:p>
        </w:tc>
        <w:tc>
          <w:tcPr>
            <w:tcW w:w="3964" w:type="dxa"/>
            <w:vAlign w:val="center"/>
          </w:tcPr>
          <w:p w14:paraId="6D9F9F14" w14:textId="24B94A8E" w:rsidR="0043769C" w:rsidRPr="00377432" w:rsidRDefault="00377432" w:rsidP="00377432">
            <w:pPr>
              <w:widowControl w:val="0"/>
              <w:spacing w:line="252" w:lineRule="auto"/>
              <w:ind w:left="35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podać</w:t>
            </w:r>
            <w:r>
              <w:rPr>
                <w:rFonts w:ascii="Cambria" w:eastAsiaTheme="majorEastAsia" w:hAnsi="Cambria" w:cstheme="majorBidi"/>
                <w:bCs/>
              </w:rPr>
              <w:t>:</w:t>
            </w:r>
          </w:p>
        </w:tc>
      </w:tr>
      <w:tr w:rsidR="0043769C" w:rsidRPr="0043769C" w14:paraId="1C273783" w14:textId="1FA6BB6D" w:rsidTr="00EE2536">
        <w:tc>
          <w:tcPr>
            <w:tcW w:w="710" w:type="dxa"/>
            <w:vAlign w:val="center"/>
          </w:tcPr>
          <w:p w14:paraId="25D2D76A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59FEB9B5" w14:textId="7C7168EA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Pojemność skokowa – min. 8,3 l</w:t>
            </w:r>
          </w:p>
        </w:tc>
        <w:tc>
          <w:tcPr>
            <w:tcW w:w="3964" w:type="dxa"/>
            <w:vAlign w:val="center"/>
          </w:tcPr>
          <w:p w14:paraId="5A71137F" w14:textId="0F235E48" w:rsidR="0043769C" w:rsidRPr="00377432" w:rsidRDefault="00377432" w:rsidP="00377432">
            <w:pPr>
              <w:widowControl w:val="0"/>
              <w:spacing w:line="252" w:lineRule="auto"/>
              <w:ind w:left="35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Podać</w:t>
            </w:r>
            <w:r>
              <w:rPr>
                <w:rFonts w:ascii="Cambria" w:eastAsiaTheme="majorEastAsia" w:hAnsi="Cambria" w:cstheme="majorBidi"/>
                <w:bCs/>
              </w:rPr>
              <w:t>:</w:t>
            </w:r>
          </w:p>
        </w:tc>
      </w:tr>
      <w:tr w:rsidR="0043769C" w:rsidRPr="0043769C" w14:paraId="5C219335" w14:textId="3F05D33E" w:rsidTr="00EE2536">
        <w:tc>
          <w:tcPr>
            <w:tcW w:w="710" w:type="dxa"/>
            <w:vAlign w:val="center"/>
          </w:tcPr>
          <w:p w14:paraId="7970E8C4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27895F81" w14:textId="249EC178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Filtr powietrza ze wskaźnikiem zanieczyszczenia</w:t>
            </w:r>
          </w:p>
        </w:tc>
        <w:tc>
          <w:tcPr>
            <w:tcW w:w="3964" w:type="dxa"/>
            <w:vAlign w:val="center"/>
          </w:tcPr>
          <w:p w14:paraId="5D85BEC6" w14:textId="1A8361FA" w:rsidR="0043769C" w:rsidRPr="0043769C" w:rsidRDefault="00377432" w:rsidP="00377432">
            <w:pPr>
              <w:widowControl w:val="0"/>
              <w:spacing w:line="252" w:lineRule="auto"/>
              <w:ind w:left="274"/>
              <w:jc w:val="center"/>
              <w:rPr>
                <w:rFonts w:ascii="Cambria" w:eastAsiaTheme="majorEastAsia" w:hAnsi="Cambria" w:cstheme="majorBidi"/>
                <w:b/>
              </w:rPr>
            </w:pPr>
            <w:r w:rsidRPr="00377432">
              <w:rPr>
                <w:rFonts w:ascii="Cambria" w:eastAsiaTheme="majorEastAsia" w:hAnsi="Cambria" w:cstheme="majorBidi"/>
                <w:b/>
              </w:rPr>
              <w:t>TAK/NIE</w:t>
            </w:r>
          </w:p>
        </w:tc>
      </w:tr>
      <w:tr w:rsidR="0043769C" w:rsidRPr="0043769C" w14:paraId="53D49DB3" w14:textId="6EF4962E" w:rsidTr="00EE2536">
        <w:tc>
          <w:tcPr>
            <w:tcW w:w="710" w:type="dxa"/>
            <w:vAlign w:val="center"/>
          </w:tcPr>
          <w:p w14:paraId="0CD47D36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0F192CB4" w14:textId="7B9E8EAD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Położenia wysięgnika: podnoszenie, blokowanie, opuszczanie, położenie pływające.</w:t>
            </w:r>
          </w:p>
        </w:tc>
        <w:tc>
          <w:tcPr>
            <w:tcW w:w="3964" w:type="dxa"/>
            <w:vAlign w:val="center"/>
          </w:tcPr>
          <w:p w14:paraId="38326443" w14:textId="2C3E234F" w:rsidR="0043769C" w:rsidRPr="0043769C" w:rsidRDefault="00377432" w:rsidP="00377432">
            <w:pPr>
              <w:widowControl w:val="0"/>
              <w:spacing w:line="252" w:lineRule="auto"/>
              <w:ind w:left="274"/>
              <w:jc w:val="center"/>
              <w:rPr>
                <w:rFonts w:ascii="Cambria" w:eastAsiaTheme="majorEastAsia" w:hAnsi="Cambria" w:cstheme="majorBidi"/>
                <w:b/>
              </w:rPr>
            </w:pPr>
            <w:r w:rsidRPr="00377432">
              <w:rPr>
                <w:rFonts w:ascii="Cambria" w:eastAsiaTheme="majorEastAsia" w:hAnsi="Cambria" w:cstheme="majorBidi"/>
                <w:b/>
              </w:rPr>
              <w:t>TAK/NIE</w:t>
            </w:r>
          </w:p>
        </w:tc>
      </w:tr>
      <w:tr w:rsidR="0043769C" w:rsidRPr="0043769C" w14:paraId="4D1F6778" w14:textId="003D3A6E" w:rsidTr="00EE2536">
        <w:tc>
          <w:tcPr>
            <w:tcW w:w="710" w:type="dxa"/>
            <w:vAlign w:val="center"/>
          </w:tcPr>
          <w:p w14:paraId="3BB1A77B" w14:textId="77777777" w:rsidR="0043769C" w:rsidRPr="00377432" w:rsidRDefault="0043769C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1EB2D198" w14:textId="4ED4258E" w:rsidR="0043769C" w:rsidRPr="00377432" w:rsidRDefault="0043769C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Położenia łyżki: zamykanie, blokowanie, otwieranie.</w:t>
            </w:r>
          </w:p>
        </w:tc>
        <w:tc>
          <w:tcPr>
            <w:tcW w:w="3964" w:type="dxa"/>
            <w:vAlign w:val="center"/>
          </w:tcPr>
          <w:p w14:paraId="47F74A81" w14:textId="726530B5" w:rsidR="0043769C" w:rsidRPr="0043769C" w:rsidRDefault="00377432" w:rsidP="00377432">
            <w:pPr>
              <w:widowControl w:val="0"/>
              <w:spacing w:line="252" w:lineRule="auto"/>
              <w:ind w:left="274"/>
              <w:jc w:val="center"/>
              <w:rPr>
                <w:rFonts w:ascii="Cambria" w:eastAsiaTheme="majorEastAsia" w:hAnsi="Cambria" w:cstheme="majorBidi"/>
                <w:b/>
              </w:rPr>
            </w:pPr>
            <w:r w:rsidRPr="00377432">
              <w:rPr>
                <w:rFonts w:ascii="Cambria" w:eastAsiaTheme="majorEastAsia" w:hAnsi="Cambria" w:cstheme="majorBidi"/>
                <w:b/>
              </w:rPr>
              <w:t>TAK/NIE</w:t>
            </w:r>
          </w:p>
        </w:tc>
      </w:tr>
      <w:tr w:rsidR="00377432" w:rsidRPr="0043769C" w14:paraId="0A84293E" w14:textId="77777777" w:rsidTr="00EE2536">
        <w:tc>
          <w:tcPr>
            <w:tcW w:w="710" w:type="dxa"/>
            <w:vAlign w:val="center"/>
          </w:tcPr>
          <w:p w14:paraId="5E04E028" w14:textId="77777777" w:rsidR="00377432" w:rsidRPr="00377432" w:rsidRDefault="00377432" w:rsidP="00377432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52" w:lineRule="auto"/>
              <w:jc w:val="center"/>
              <w:rPr>
                <w:rFonts w:ascii="Cambria" w:eastAsiaTheme="majorEastAsia" w:hAnsi="Cambria" w:cstheme="majorBidi"/>
                <w:b/>
              </w:rPr>
            </w:pPr>
          </w:p>
        </w:tc>
        <w:tc>
          <w:tcPr>
            <w:tcW w:w="4677" w:type="dxa"/>
            <w:vAlign w:val="center"/>
          </w:tcPr>
          <w:p w14:paraId="7C183525" w14:textId="09048ED4" w:rsidR="00377432" w:rsidRPr="00377432" w:rsidRDefault="00377432" w:rsidP="00EE2536">
            <w:pPr>
              <w:widowControl w:val="0"/>
              <w:spacing w:line="252" w:lineRule="auto"/>
              <w:ind w:left="29"/>
              <w:jc w:val="both"/>
              <w:rPr>
                <w:rFonts w:ascii="Cambria" w:eastAsiaTheme="majorEastAsia" w:hAnsi="Cambria" w:cstheme="majorBidi"/>
                <w:bCs/>
              </w:rPr>
            </w:pPr>
            <w:r w:rsidRPr="00377432">
              <w:rPr>
                <w:rFonts w:ascii="Cambria" w:eastAsiaTheme="majorEastAsia" w:hAnsi="Cambria" w:cstheme="majorBidi"/>
                <w:bCs/>
              </w:rPr>
              <w:t>Urządzenie fabrycznie nowe</w:t>
            </w:r>
          </w:p>
        </w:tc>
        <w:tc>
          <w:tcPr>
            <w:tcW w:w="3964" w:type="dxa"/>
            <w:vAlign w:val="center"/>
          </w:tcPr>
          <w:p w14:paraId="47BBCBBF" w14:textId="00274776" w:rsidR="00377432" w:rsidRPr="0043769C" w:rsidRDefault="00377432" w:rsidP="00377432">
            <w:pPr>
              <w:widowControl w:val="0"/>
              <w:spacing w:line="252" w:lineRule="auto"/>
              <w:ind w:left="274"/>
              <w:jc w:val="center"/>
              <w:rPr>
                <w:rFonts w:ascii="Cambria" w:eastAsiaTheme="majorEastAsia" w:hAnsi="Cambria" w:cstheme="majorBidi"/>
                <w:b/>
              </w:rPr>
            </w:pPr>
            <w:r>
              <w:rPr>
                <w:rFonts w:ascii="Cambria" w:eastAsiaTheme="majorEastAsia" w:hAnsi="Cambria" w:cstheme="majorBidi"/>
                <w:b/>
              </w:rPr>
              <w:t>TAK/NIE</w:t>
            </w:r>
          </w:p>
        </w:tc>
      </w:tr>
    </w:tbl>
    <w:p w14:paraId="75430CC4" w14:textId="77777777" w:rsidR="0043769C" w:rsidRDefault="0043769C" w:rsidP="0043769C">
      <w:pPr>
        <w:rPr>
          <w:rFonts w:ascii="Cambria" w:hAnsi="Cambria"/>
          <w:b/>
          <w:bCs/>
        </w:rPr>
      </w:pPr>
    </w:p>
    <w:p w14:paraId="336CF543" w14:textId="77777777" w:rsidR="005D686D" w:rsidRPr="005D686D" w:rsidRDefault="005D686D" w:rsidP="005D686D">
      <w:pPr>
        <w:rPr>
          <w:rFonts w:ascii="Cambria" w:hAnsi="Cambria"/>
          <w:b/>
          <w:bCs/>
        </w:rPr>
      </w:pPr>
    </w:p>
    <w:p w14:paraId="115CB779" w14:textId="2CF765CA" w:rsidR="00010AF4" w:rsidRPr="007E288A" w:rsidRDefault="00010AF4" w:rsidP="00010AF4">
      <w:pPr>
        <w:jc w:val="both"/>
        <w:rPr>
          <w:rFonts w:ascii="Cambria" w:hAnsi="Cambria"/>
        </w:rPr>
      </w:pPr>
    </w:p>
    <w:p w14:paraId="081B6E41" w14:textId="1F616E83" w:rsidR="00AA3FF5" w:rsidRPr="007E288A" w:rsidRDefault="00AA3FF5" w:rsidP="00BD7641">
      <w:pPr>
        <w:rPr>
          <w:rFonts w:ascii="Cambria" w:hAnsi="Cambria"/>
        </w:rPr>
      </w:pPr>
    </w:p>
    <w:sectPr w:rsidR="00AA3FF5" w:rsidRPr="007E288A" w:rsidSect="00F041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1D25" w14:textId="77777777" w:rsidR="00F04192" w:rsidRDefault="00F04192" w:rsidP="00A6736B">
      <w:pPr>
        <w:spacing w:after="0" w:line="240" w:lineRule="auto"/>
      </w:pPr>
      <w:r>
        <w:separator/>
      </w:r>
    </w:p>
  </w:endnote>
  <w:endnote w:type="continuationSeparator" w:id="0">
    <w:p w14:paraId="0441AE57" w14:textId="77777777" w:rsidR="00F04192" w:rsidRDefault="00F04192" w:rsidP="00A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137C" w14:textId="79C23C12" w:rsidR="009D49A2" w:rsidRDefault="009D49A2">
    <w:pPr>
      <w:pStyle w:val="Stopka"/>
      <w:rPr>
        <w:rFonts w:ascii="Cambria" w:hAnsi="Cambria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527C3" wp14:editId="1516496D">
              <wp:simplePos x="0" y="0"/>
              <wp:positionH relativeFrom="column">
                <wp:posOffset>-93345</wp:posOffset>
              </wp:positionH>
              <wp:positionV relativeFrom="paragraph">
                <wp:posOffset>128270</wp:posOffset>
              </wp:positionV>
              <wp:extent cx="6019800" cy="0"/>
              <wp:effectExtent l="0" t="0" r="0" b="0"/>
              <wp:wrapNone/>
              <wp:docPr id="374918995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7B22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0.1pt" to="466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" strokecolor="#4472c4 [3204]" strokeweight=".5pt">
              <v:stroke joinstyle="miter"/>
            </v:line>
          </w:pict>
        </mc:Fallback>
      </mc:AlternateContent>
    </w:r>
  </w:p>
  <w:p w14:paraId="0D19B83B" w14:textId="3F8EC1EB" w:rsidR="009D49A2" w:rsidRPr="009D49A2" w:rsidRDefault="009D49A2" w:rsidP="009D49A2">
    <w:pPr>
      <w:pStyle w:val="Stopka"/>
      <w:jc w:val="both"/>
      <w:rPr>
        <w:rFonts w:ascii="Cambria" w:hAnsi="Cambria"/>
        <w:sz w:val="20"/>
        <w:szCs w:val="20"/>
      </w:rPr>
    </w:pPr>
    <w:r w:rsidRPr="009D49A2">
      <w:rPr>
        <w:rFonts w:ascii="Cambria" w:hAnsi="Cambria"/>
        <w:sz w:val="20"/>
        <w:szCs w:val="20"/>
      </w:rPr>
      <w:t xml:space="preserve">Dostawa ładowarki kołowej o pojemności łyżki min. 4,5m3 w ramach realizacji części prac projektu „Innowacyjna, energooszczędna linia do produkcji betonu” nr: NORW.19.01.01-28-0014/20-00  współfinansowanego ze środków Norweskiego Mechanizmu Finansowego 2014 -2021, Działania 19.1: Nowe Produkty i Inwestycje Poddziałanie 19.1.1 Technologie przyjazne środowisku - Green </w:t>
    </w:r>
    <w:proofErr w:type="spellStart"/>
    <w:r w:rsidRPr="009D49A2">
      <w:rPr>
        <w:rFonts w:ascii="Cambria" w:hAnsi="Cambria"/>
        <w:sz w:val="20"/>
        <w:szCs w:val="20"/>
      </w:rPr>
      <w:t>growth</w:t>
    </w:r>
    <w:proofErr w:type="spellEnd"/>
  </w:p>
  <w:p w14:paraId="2BA05E1D" w14:textId="2026561C" w:rsidR="009D49A2" w:rsidRPr="009D49A2" w:rsidRDefault="009D49A2" w:rsidP="009D49A2">
    <w:pPr>
      <w:pStyle w:val="Stopka"/>
      <w:jc w:val="both"/>
      <w:rPr>
        <w:rFonts w:ascii="Cambria" w:hAnsi="Cambria"/>
        <w:sz w:val="20"/>
        <w:szCs w:val="20"/>
      </w:rPr>
    </w:pPr>
    <w:r w:rsidRPr="009D49A2">
      <w:rPr>
        <w:rFonts w:ascii="Cambria" w:hAnsi="Cambria"/>
        <w:sz w:val="20"/>
        <w:szCs w:val="20"/>
      </w:rPr>
      <w:t>Znak sprawy: 1/NOR/2024/D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F570" w14:textId="77777777" w:rsidR="00F04192" w:rsidRDefault="00F04192" w:rsidP="00A6736B">
      <w:pPr>
        <w:spacing w:after="0" w:line="240" w:lineRule="auto"/>
      </w:pPr>
      <w:r>
        <w:separator/>
      </w:r>
    </w:p>
  </w:footnote>
  <w:footnote w:type="continuationSeparator" w:id="0">
    <w:p w14:paraId="790F5EAB" w14:textId="77777777" w:rsidR="00F04192" w:rsidRDefault="00F04192" w:rsidP="00A6736B">
      <w:pPr>
        <w:spacing w:after="0" w:line="240" w:lineRule="auto"/>
      </w:pPr>
      <w:r>
        <w:continuationSeparator/>
      </w:r>
    </w:p>
  </w:footnote>
  <w:footnote w:id="1">
    <w:p w14:paraId="3EF13A85" w14:textId="50C25D11" w:rsidR="00377432" w:rsidRDefault="00377432">
      <w:pPr>
        <w:pStyle w:val="Tekstprzypisudolnego"/>
      </w:pPr>
      <w:r>
        <w:rPr>
          <w:rStyle w:val="Odwoanieprzypisudolnego"/>
        </w:rPr>
        <w:footnoteRef/>
      </w:r>
      <w:r>
        <w:t xml:space="preserve"> W rubrykach oznaczonych „podać” należy wpisać wartość parametru oferowanego urządzenia. W rubrykach oznaczonych TAK/NIE należy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5598" w14:textId="7784D282" w:rsidR="00A6736B" w:rsidRDefault="00A6736B">
    <w:pPr>
      <w:pStyle w:val="Nagwek"/>
    </w:pPr>
    <w:r w:rsidRPr="00986A74">
      <w:rPr>
        <w:rFonts w:cs="Calibri"/>
        <w:noProof/>
        <w:lang w:eastAsia="pl-PL"/>
      </w:rPr>
      <w:drawing>
        <wp:inline distT="0" distB="0" distL="0" distR="0" wp14:anchorId="3D8CCEB8" wp14:editId="60D502B5">
          <wp:extent cx="5760720" cy="761365"/>
          <wp:effectExtent l="0" t="0" r="0" b="635"/>
          <wp:docPr id="2" name="Obraz 2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395C"/>
    <w:multiLevelType w:val="hybridMultilevel"/>
    <w:tmpl w:val="5D72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C6C46"/>
    <w:multiLevelType w:val="hybridMultilevel"/>
    <w:tmpl w:val="02524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4ED8"/>
    <w:multiLevelType w:val="hybridMultilevel"/>
    <w:tmpl w:val="EBA0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72F3"/>
    <w:multiLevelType w:val="hybridMultilevel"/>
    <w:tmpl w:val="C0C4CA8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D61A49FE">
      <w:start w:val="2"/>
      <w:numFmt w:val="decimal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0E0"/>
    <w:multiLevelType w:val="hybridMultilevel"/>
    <w:tmpl w:val="F5BA8648"/>
    <w:lvl w:ilvl="0" w:tplc="BA06EE7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786B"/>
    <w:multiLevelType w:val="hybridMultilevel"/>
    <w:tmpl w:val="E0A83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2FBF"/>
    <w:multiLevelType w:val="hybridMultilevel"/>
    <w:tmpl w:val="C13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3B3"/>
    <w:multiLevelType w:val="hybridMultilevel"/>
    <w:tmpl w:val="7098E19E"/>
    <w:lvl w:ilvl="0" w:tplc="3BD81C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6D79"/>
    <w:multiLevelType w:val="hybridMultilevel"/>
    <w:tmpl w:val="6678890A"/>
    <w:lvl w:ilvl="0" w:tplc="A2041ED0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312D4"/>
    <w:multiLevelType w:val="hybridMultilevel"/>
    <w:tmpl w:val="56AC9B7C"/>
    <w:lvl w:ilvl="0" w:tplc="C048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64B84"/>
    <w:multiLevelType w:val="hybridMultilevel"/>
    <w:tmpl w:val="3D7287FC"/>
    <w:lvl w:ilvl="0" w:tplc="ED4E5AF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2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604143">
    <w:abstractNumId w:val="7"/>
  </w:num>
  <w:num w:numId="3" w16cid:durableId="175653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077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19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855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227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5739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330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651447">
    <w:abstractNumId w:val="11"/>
  </w:num>
  <w:num w:numId="11" w16cid:durableId="131668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256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610140">
    <w:abstractNumId w:val="4"/>
  </w:num>
  <w:num w:numId="14" w16cid:durableId="1780296051">
    <w:abstractNumId w:val="2"/>
  </w:num>
  <w:num w:numId="15" w16cid:durableId="34979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1"/>
    <w:rsid w:val="00010AF4"/>
    <w:rsid w:val="00377432"/>
    <w:rsid w:val="003A7CA1"/>
    <w:rsid w:val="0043769C"/>
    <w:rsid w:val="00505D86"/>
    <w:rsid w:val="005D686D"/>
    <w:rsid w:val="005E51CD"/>
    <w:rsid w:val="006B6760"/>
    <w:rsid w:val="007E288A"/>
    <w:rsid w:val="009D49A2"/>
    <w:rsid w:val="00A51FB4"/>
    <w:rsid w:val="00A6736B"/>
    <w:rsid w:val="00AA3FF5"/>
    <w:rsid w:val="00AD4771"/>
    <w:rsid w:val="00BD7641"/>
    <w:rsid w:val="00BE01AE"/>
    <w:rsid w:val="00C3625A"/>
    <w:rsid w:val="00CC5201"/>
    <w:rsid w:val="00DD45C8"/>
    <w:rsid w:val="00E9784D"/>
    <w:rsid w:val="00EE2536"/>
    <w:rsid w:val="00EF2AC0"/>
    <w:rsid w:val="00F04192"/>
    <w:rsid w:val="00FE1D5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5B7E8"/>
  <w15:chartTrackingRefBased/>
  <w15:docId w15:val="{8DA64411-974B-4A8C-98AC-38EE47A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NormalnyWeb">
    <w:name w:val="Normal (Web)"/>
    <w:basedOn w:val="Normalny"/>
    <w:uiPriority w:val="99"/>
    <w:semiHidden/>
    <w:unhideWhenUsed/>
    <w:rsid w:val="00B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76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6B"/>
  </w:style>
  <w:style w:type="paragraph" w:styleId="Stopka">
    <w:name w:val="footer"/>
    <w:basedOn w:val="Normalny"/>
    <w:link w:val="StopkaZnak"/>
    <w:uiPriority w:val="99"/>
    <w:unhideWhenUsed/>
    <w:rsid w:val="00A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88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3769C"/>
  </w:style>
  <w:style w:type="table" w:styleId="Tabela-Siatka">
    <w:name w:val="Table Grid"/>
    <w:basedOn w:val="Standardowy"/>
    <w:uiPriority w:val="39"/>
    <w:rsid w:val="0043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7BE7-3B83-4635-8D11-2208BA7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catalina</cp:lastModifiedBy>
  <cp:revision>4</cp:revision>
  <dcterms:created xsi:type="dcterms:W3CDTF">2024-03-03T19:14:00Z</dcterms:created>
  <dcterms:modified xsi:type="dcterms:W3CDTF">2024-03-03T19:16:00Z</dcterms:modified>
</cp:coreProperties>
</file>